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5"/>
        <w:gridCol w:w="1270"/>
        <w:gridCol w:w="1365"/>
      </w:tblGrid>
      <w:tr w:rsidR="007E38B7" w:rsidRPr="005B5FC0" w:rsidTr="00982E72">
        <w:tc>
          <w:tcPr>
            <w:tcW w:w="9010" w:type="dxa"/>
            <w:gridSpan w:val="3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B5FC0">
              <w:rPr>
                <w:rFonts w:ascii="Arial" w:hAnsi="Arial" w:cs="Arial"/>
                <w:b/>
              </w:rPr>
              <w:t>Person Specification – Practice Manager</w:t>
            </w:r>
          </w:p>
        </w:tc>
      </w:tr>
      <w:tr w:rsidR="007E38B7" w:rsidRPr="005B5FC0" w:rsidTr="00982E72">
        <w:tc>
          <w:tcPr>
            <w:tcW w:w="637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7E38B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Educated to degree level in </w:t>
            </w:r>
            <w:r>
              <w:rPr>
                <w:rFonts w:ascii="Arial" w:hAnsi="Arial" w:cs="Arial"/>
                <w:sz w:val="22"/>
                <w:szCs w:val="22"/>
              </w:rPr>
              <w:t>management</w:t>
            </w:r>
            <w:r w:rsidRPr="005B5FC0">
              <w:rPr>
                <w:rFonts w:ascii="Arial" w:hAnsi="Arial" w:cs="Arial"/>
                <w:sz w:val="22"/>
                <w:szCs w:val="22"/>
              </w:rPr>
              <w:t xml:space="preserve"> or business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Good standard of education with excellent literacy and numeracy skills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Leadership and / or Management Qualification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at NVQ5 or comparable level in conjunction with a healthcare degree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AMSPAR Qualification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working with the general public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managing accounting procedures including budget and cash flow forecasting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working in a health care setting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managing large multidisciplinary teams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performance management, including appraisal writing, staff development and disciplinary procedures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successfully developing and implementing projects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workforce planning, forecasting and development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NHS / Primary Care General Practice experience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Relevant health and safety experience 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Experience of chairing meetings, producing agendas and minutes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exploit and negotiate opportunities to enhance service delivery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Excellent communication skills (written, oral and presenting)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Strong IT skills (generic)</w:t>
            </w:r>
          </w:p>
        </w:tc>
        <w:tc>
          <w:tcPr>
            <w:tcW w:w="1270" w:type="dxa"/>
          </w:tcPr>
          <w:p w:rsidR="007E38B7" w:rsidRPr="005B5FC0" w:rsidRDefault="001E3D8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Excellent leadership skills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7E38B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Strategic thinker and negotiator</w:t>
            </w:r>
            <w:r>
              <w:rPr>
                <w:rFonts w:ascii="Arial" w:hAnsi="Arial" w:cs="Arial"/>
                <w:sz w:val="22"/>
                <w:szCs w:val="22"/>
              </w:rPr>
              <w:t xml:space="preserve"> or the ability to demonstrate foresight based on a knowledge of the work setting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prioritise, delegate and work to tight deadlines in a fast-paced environment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7E38B7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EMIS </w:t>
            </w:r>
            <w:r w:rsidRPr="005B5FC0">
              <w:rPr>
                <w:rFonts w:ascii="Arial" w:hAnsi="Arial" w:cs="Arial"/>
                <w:sz w:val="22"/>
                <w:szCs w:val="22"/>
              </w:rPr>
              <w:t>user skills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Ability to network and build relationships 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Proven problem solving &amp; analytical skills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develop, implement and embed policy and procedure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c>
          <w:tcPr>
            <w:tcW w:w="6375" w:type="dxa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Ability to motivate and train staff </w:t>
            </w:r>
          </w:p>
        </w:tc>
        <w:tc>
          <w:tcPr>
            <w:tcW w:w="1270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Polite and confident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Flexible and cooperative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332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Motivated and proactive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 xml:space="preserve">Ability to use initiative and judgement 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Forward thinker with a solutions focused approach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work under pressure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Confident, assertive and resilient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Ability to drive and deliver change effectively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lastRenderedPageBreak/>
              <w:t>Ability to motivate teams, enhance morale and maintain a positive working environment, including team building sessions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Other requirements</w:t>
            </w:r>
          </w:p>
        </w:tc>
        <w:tc>
          <w:tcPr>
            <w:tcW w:w="1270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65" w:type="dxa"/>
            <w:shd w:val="clear" w:color="auto" w:fill="95B3D7" w:themeFill="accent1" w:themeFillTint="99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b/>
              </w:rPr>
            </w:pPr>
            <w:r w:rsidRPr="005B5FC0">
              <w:rPr>
                <w:rFonts w:ascii="Arial" w:hAnsi="Arial" w:cs="Arial"/>
                <w:b/>
              </w:rPr>
              <w:t>Desirable</w:t>
            </w:r>
          </w:p>
        </w:tc>
      </w:tr>
      <w:tr w:rsidR="007E38B7" w:rsidRPr="005B5FC0" w:rsidTr="00982E72">
        <w:trPr>
          <w:trHeight w:val="233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7E38B7" w:rsidRPr="005B5FC0" w:rsidTr="00982E72">
        <w:trPr>
          <w:trHeight w:val="224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Acceptable </w:t>
            </w:r>
            <w:r w:rsidRPr="005B5FC0">
              <w:rPr>
                <w:rFonts w:ascii="Arial" w:hAnsi="Arial"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7E38B7" w:rsidRPr="005B5FC0" w:rsidTr="00982E72">
        <w:trPr>
          <w:trHeight w:val="224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Maintains confidentiality at all times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7E38B7" w:rsidRPr="005B5FC0" w:rsidTr="00982E72">
        <w:trPr>
          <w:trHeight w:val="224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show employment history without unexplained gaps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7E38B7" w:rsidRPr="005B5FC0" w:rsidTr="00982E72">
        <w:trPr>
          <w:trHeight w:val="224"/>
        </w:trPr>
        <w:tc>
          <w:tcPr>
            <w:tcW w:w="6375" w:type="dxa"/>
            <w:shd w:val="clear" w:color="auto" w:fill="auto"/>
          </w:tcPr>
          <w:p w:rsidR="007E38B7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two satisfactory references including one from the last or recent employer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  <w:tr w:rsidR="007E38B7" w:rsidRPr="005B5FC0" w:rsidTr="00982E72">
        <w:trPr>
          <w:trHeight w:val="224"/>
        </w:trPr>
        <w:tc>
          <w:tcPr>
            <w:tcW w:w="637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t>Full UK driving licence</w:t>
            </w:r>
          </w:p>
        </w:tc>
        <w:tc>
          <w:tcPr>
            <w:tcW w:w="1270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B5FC0">
              <w:rPr>
                <w:rFonts w:ascii="Arial" w:hAnsi="Arial" w:cs="Arial"/>
                <w:sz w:val="22"/>
                <w:szCs w:val="22"/>
              </w:rPr>
              <w:sym w:font="Wingdings" w:char="F0FC"/>
            </w:r>
          </w:p>
        </w:tc>
        <w:tc>
          <w:tcPr>
            <w:tcW w:w="1365" w:type="dxa"/>
            <w:shd w:val="clear" w:color="auto" w:fill="auto"/>
          </w:tcPr>
          <w:p w:rsidR="007E38B7" w:rsidRPr="005B5FC0" w:rsidRDefault="007E38B7" w:rsidP="00982E72">
            <w:pPr>
              <w:tabs>
                <w:tab w:val="left" w:pos="163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A60C4" w:rsidRDefault="000A60C4"/>
    <w:sectPr w:rsidR="000A6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B7"/>
    <w:rsid w:val="000A60C4"/>
    <w:rsid w:val="001E3D87"/>
    <w:rsid w:val="007E38B7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8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B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8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Moore</dc:creator>
  <cp:lastModifiedBy>Moore Alan</cp:lastModifiedBy>
  <cp:revision>2</cp:revision>
  <dcterms:created xsi:type="dcterms:W3CDTF">2020-12-23T13:48:00Z</dcterms:created>
  <dcterms:modified xsi:type="dcterms:W3CDTF">2020-12-23T13:48:00Z</dcterms:modified>
</cp:coreProperties>
</file>